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FFE55" w14:textId="71F3A15D" w:rsidR="006D61B2" w:rsidRPr="00F737F1" w:rsidRDefault="006D61B2">
      <w:pPr>
        <w:rPr>
          <w:rFonts w:ascii="Calibri" w:hAnsi="Calibri" w:cs="Calibri"/>
        </w:rPr>
      </w:pPr>
    </w:p>
    <w:p w14:paraId="4C6D5579" w14:textId="31F9EA7B" w:rsidR="008A3EB8" w:rsidRPr="00F737F1" w:rsidRDefault="008A3EB8" w:rsidP="00F737F1">
      <w:pPr>
        <w:spacing w:before="100" w:beforeAutospacing="1" w:after="100" w:afterAutospacing="1"/>
        <w:jc w:val="center"/>
        <w:outlineLvl w:val="1"/>
        <w:rPr>
          <w:rFonts w:ascii="Calibri" w:eastAsia="Times New Roman" w:hAnsi="Calibri" w:cs="Calibri"/>
          <w:b/>
          <w:bCs/>
          <w:color w:val="000000"/>
          <w:kern w:val="0"/>
          <w:lang w:eastAsia="en-GB"/>
          <w14:ligatures w14:val="none"/>
        </w:rPr>
      </w:pPr>
      <w:r w:rsidRPr="00F737F1">
        <w:rPr>
          <w:rFonts w:ascii="Calibri" w:eastAsia="Times New Roman" w:hAnsi="Calibri" w:cs="Calibri"/>
          <w:b/>
          <w:bCs/>
          <w:color w:val="000000"/>
          <w:kern w:val="0"/>
          <w:lang w:eastAsia="en-GB"/>
          <w14:ligatures w14:val="none"/>
        </w:rPr>
        <w:t xml:space="preserve">Benefits of Strategic Mentoring for Level 7 </w:t>
      </w:r>
      <w:r w:rsidR="001A5D08" w:rsidRPr="00F737F1">
        <w:rPr>
          <w:rFonts w:ascii="Calibri" w:eastAsia="Times New Roman" w:hAnsi="Calibri" w:cs="Calibri"/>
          <w:b/>
          <w:bCs/>
          <w:color w:val="000000"/>
          <w:kern w:val="0"/>
          <w:lang w:eastAsia="en-GB"/>
          <w14:ligatures w14:val="none"/>
        </w:rPr>
        <w:t>PE Trainees</w:t>
      </w:r>
    </w:p>
    <w:p w14:paraId="1974D4A2" w14:textId="5FE2CD28" w:rsidR="008A3EB8" w:rsidRPr="00F737F1" w:rsidRDefault="008A3EB8" w:rsidP="008A3EB8">
      <w:pPr>
        <w:spacing w:before="100" w:beforeAutospacing="1" w:after="100" w:afterAutospacing="1"/>
        <w:rPr>
          <w:rFonts w:ascii="Calibri" w:eastAsia="Times New Roman" w:hAnsi="Calibri" w:cs="Calibri"/>
          <w:color w:val="000000"/>
          <w:kern w:val="0"/>
          <w:lang w:eastAsia="en-GB"/>
          <w14:ligatures w14:val="none"/>
        </w:rPr>
      </w:pPr>
      <w:r w:rsidRPr="00F737F1">
        <w:rPr>
          <w:rFonts w:ascii="Calibri" w:eastAsia="Times New Roman" w:hAnsi="Calibri" w:cs="Calibri"/>
          <w:color w:val="000000"/>
          <w:kern w:val="0"/>
          <w:lang w:eastAsia="en-GB"/>
          <w14:ligatures w14:val="none"/>
        </w:rPr>
        <w:t xml:space="preserve">Strategic mentoring for Level 7 Practice Educator </w:t>
      </w:r>
      <w:r w:rsidR="001A5D08" w:rsidRPr="00F737F1">
        <w:rPr>
          <w:rFonts w:ascii="Calibri" w:eastAsia="Times New Roman" w:hAnsi="Calibri" w:cs="Calibri"/>
          <w:color w:val="000000"/>
          <w:kern w:val="0"/>
          <w:lang w:eastAsia="en-GB"/>
          <w14:ligatures w14:val="none"/>
        </w:rPr>
        <w:t>Trainees</w:t>
      </w:r>
      <w:r w:rsidRPr="00F737F1">
        <w:rPr>
          <w:rFonts w:ascii="Calibri" w:eastAsia="Times New Roman" w:hAnsi="Calibri" w:cs="Calibri"/>
          <w:color w:val="000000"/>
          <w:kern w:val="0"/>
          <w:lang w:eastAsia="en-GB"/>
          <w14:ligatures w14:val="none"/>
        </w:rPr>
        <w:t xml:space="preserve"> yields substantial benefits that extend beyond individual professional growth to impact </w:t>
      </w:r>
      <w:r w:rsidR="001A5D08" w:rsidRPr="00F737F1">
        <w:rPr>
          <w:rFonts w:ascii="Calibri" w:eastAsia="Times New Roman" w:hAnsi="Calibri" w:cs="Calibri"/>
          <w:color w:val="000000"/>
          <w:kern w:val="0"/>
          <w:lang w:eastAsia="en-GB"/>
          <w14:ligatures w14:val="none"/>
        </w:rPr>
        <w:t>organisational</w:t>
      </w:r>
      <w:r w:rsidRPr="00F737F1">
        <w:rPr>
          <w:rFonts w:ascii="Calibri" w:eastAsia="Times New Roman" w:hAnsi="Calibri" w:cs="Calibri"/>
          <w:color w:val="000000"/>
          <w:kern w:val="0"/>
          <w:lang w:eastAsia="en-GB"/>
          <w14:ligatures w14:val="none"/>
        </w:rPr>
        <w:t xml:space="preserve"> effectiveness and the quality of the wider professional workforce. The investment in robust mentoring programmes offers a significant return on investment for </w:t>
      </w:r>
      <w:r w:rsidR="001A5D08" w:rsidRPr="00F737F1">
        <w:rPr>
          <w:rFonts w:ascii="Calibri" w:eastAsia="Times New Roman" w:hAnsi="Calibri" w:cs="Calibri"/>
          <w:color w:val="000000"/>
          <w:kern w:val="0"/>
          <w:lang w:eastAsia="en-GB"/>
          <w14:ligatures w14:val="none"/>
        </w:rPr>
        <w:t>organisations</w:t>
      </w:r>
      <w:r w:rsidRPr="00F737F1">
        <w:rPr>
          <w:rFonts w:ascii="Calibri" w:eastAsia="Times New Roman" w:hAnsi="Calibri" w:cs="Calibri"/>
          <w:color w:val="000000"/>
          <w:kern w:val="0"/>
          <w:lang w:eastAsia="en-GB"/>
          <w14:ligatures w14:val="none"/>
        </w:rPr>
        <w:t>.</w:t>
      </w:r>
    </w:p>
    <w:p w14:paraId="320DFDE1" w14:textId="77777777" w:rsidR="008A3EB8" w:rsidRPr="00F737F1" w:rsidRDefault="008A3EB8" w:rsidP="008A3EB8">
      <w:pPr>
        <w:spacing w:before="100" w:beforeAutospacing="1" w:after="100" w:afterAutospacing="1"/>
        <w:outlineLvl w:val="2"/>
        <w:rPr>
          <w:rFonts w:ascii="Calibri" w:eastAsia="Times New Roman" w:hAnsi="Calibri" w:cs="Calibri"/>
          <w:b/>
          <w:bCs/>
          <w:color w:val="000000"/>
          <w:kern w:val="0"/>
          <w:lang w:eastAsia="en-GB"/>
          <w14:ligatures w14:val="none"/>
        </w:rPr>
      </w:pPr>
      <w:r w:rsidRPr="00F737F1">
        <w:rPr>
          <w:rFonts w:ascii="Calibri" w:eastAsia="Times New Roman" w:hAnsi="Calibri" w:cs="Calibri"/>
          <w:b/>
          <w:bCs/>
          <w:color w:val="000000"/>
          <w:kern w:val="0"/>
          <w:lang w:eastAsia="en-GB"/>
          <w14:ligatures w14:val="none"/>
        </w:rPr>
        <w:t>Accelerated Professional Progression and Enhanced Career Trajectories</w:t>
      </w:r>
    </w:p>
    <w:p w14:paraId="5DD16EF6" w14:textId="59CBA74E" w:rsidR="008A3EB8" w:rsidRPr="00F737F1" w:rsidRDefault="008A3EB8" w:rsidP="008A3EB8">
      <w:pPr>
        <w:spacing w:before="100" w:beforeAutospacing="1" w:after="100" w:afterAutospacing="1"/>
        <w:rPr>
          <w:rFonts w:ascii="Calibri" w:eastAsia="Times New Roman" w:hAnsi="Calibri" w:cs="Calibri"/>
          <w:color w:val="000000"/>
          <w:kern w:val="0"/>
          <w:lang w:eastAsia="en-GB"/>
          <w14:ligatures w14:val="none"/>
        </w:rPr>
      </w:pPr>
      <w:r w:rsidRPr="00F737F1">
        <w:rPr>
          <w:rFonts w:ascii="Calibri" w:eastAsia="Times New Roman" w:hAnsi="Calibri" w:cs="Calibri"/>
          <w:color w:val="000000"/>
          <w:kern w:val="0"/>
          <w:lang w:eastAsia="en-GB"/>
          <w14:ligatures w14:val="none"/>
        </w:rPr>
        <w:t>Mentoring serves as a powerful catalyst for career advancement, helping individuals to initiate or progress within their chosen career paths</w:t>
      </w:r>
      <w:r w:rsidR="001A5D08" w:rsidRPr="00F737F1">
        <w:rPr>
          <w:rFonts w:ascii="Calibri" w:eastAsia="Times New Roman" w:hAnsi="Calibri" w:cs="Calibri"/>
          <w:color w:val="000000"/>
          <w:kern w:val="0"/>
          <w:lang w:eastAsia="en-GB"/>
          <w14:ligatures w14:val="none"/>
        </w:rPr>
        <w:t xml:space="preserve">. </w:t>
      </w:r>
      <w:r w:rsidRPr="00F737F1">
        <w:rPr>
          <w:rFonts w:ascii="Calibri" w:eastAsia="Times New Roman" w:hAnsi="Calibri" w:cs="Calibri"/>
          <w:color w:val="000000"/>
          <w:kern w:val="0"/>
          <w:lang w:eastAsia="en-GB"/>
          <w14:ligatures w14:val="none"/>
        </w:rPr>
        <w:t>For Practice Educators, this can translate into accelerated movement into senior roles within social work, leadership and management positions</w:t>
      </w:r>
      <w:r w:rsidR="001A5D08" w:rsidRPr="00F737F1">
        <w:rPr>
          <w:rFonts w:ascii="Calibri" w:eastAsia="Times New Roman" w:hAnsi="Calibri" w:cs="Calibri"/>
          <w:color w:val="000000"/>
          <w:kern w:val="0"/>
          <w:lang w:eastAsia="en-GB"/>
          <w14:ligatures w14:val="none"/>
        </w:rPr>
        <w:t xml:space="preserve">. </w:t>
      </w:r>
      <w:r w:rsidRPr="00F737F1">
        <w:rPr>
          <w:rFonts w:ascii="Calibri" w:eastAsia="Times New Roman" w:hAnsi="Calibri" w:cs="Calibri"/>
          <w:color w:val="000000"/>
          <w:kern w:val="0"/>
          <w:lang w:eastAsia="en-GB"/>
          <w14:ligatures w14:val="none"/>
        </w:rPr>
        <w:t xml:space="preserve">This structured support helps </w:t>
      </w:r>
      <w:r w:rsidR="001A5D08" w:rsidRPr="00F737F1">
        <w:rPr>
          <w:rFonts w:ascii="Calibri" w:eastAsia="Times New Roman" w:hAnsi="Calibri" w:cs="Calibri"/>
          <w:color w:val="000000"/>
          <w:kern w:val="0"/>
          <w:lang w:eastAsia="en-GB"/>
          <w14:ligatures w14:val="none"/>
        </w:rPr>
        <w:t>PE Trainees</w:t>
      </w:r>
      <w:r w:rsidRPr="00F737F1">
        <w:rPr>
          <w:rFonts w:ascii="Calibri" w:eastAsia="Times New Roman" w:hAnsi="Calibri" w:cs="Calibri"/>
          <w:color w:val="000000"/>
          <w:kern w:val="0"/>
          <w:lang w:eastAsia="en-GB"/>
          <w14:ligatures w14:val="none"/>
        </w:rPr>
        <w:t xml:space="preserve"> to navigate complex career landscapes more effectively, positioning them for future leadership and influential roles.   </w:t>
      </w:r>
    </w:p>
    <w:p w14:paraId="469AC57C" w14:textId="77777777" w:rsidR="008A3EB8" w:rsidRPr="00F737F1" w:rsidRDefault="008A3EB8" w:rsidP="008A3EB8">
      <w:pPr>
        <w:spacing w:before="100" w:beforeAutospacing="1" w:after="100" w:afterAutospacing="1"/>
        <w:outlineLvl w:val="2"/>
        <w:rPr>
          <w:rFonts w:ascii="Calibri" w:eastAsia="Times New Roman" w:hAnsi="Calibri" w:cs="Calibri"/>
          <w:b/>
          <w:bCs/>
          <w:color w:val="000000"/>
          <w:kern w:val="0"/>
          <w:lang w:eastAsia="en-GB"/>
          <w14:ligatures w14:val="none"/>
        </w:rPr>
      </w:pPr>
      <w:r w:rsidRPr="00F737F1">
        <w:rPr>
          <w:rFonts w:ascii="Calibri" w:eastAsia="Times New Roman" w:hAnsi="Calibri" w:cs="Calibri"/>
          <w:b/>
          <w:bCs/>
          <w:color w:val="000000"/>
          <w:kern w:val="0"/>
          <w:lang w:eastAsia="en-GB"/>
          <w14:ligatures w14:val="none"/>
        </w:rPr>
        <w:t>Increased Confidence, Resilience, and Overcoming Impostor Syndrome</w:t>
      </w:r>
    </w:p>
    <w:p w14:paraId="3A96F206" w14:textId="0E655199" w:rsidR="008A3EB8" w:rsidRPr="00F737F1" w:rsidRDefault="008A3EB8" w:rsidP="008A3EB8">
      <w:pPr>
        <w:spacing w:before="100" w:beforeAutospacing="1" w:after="100" w:afterAutospacing="1"/>
        <w:rPr>
          <w:rFonts w:ascii="Calibri" w:eastAsia="Times New Roman" w:hAnsi="Calibri" w:cs="Calibri"/>
          <w:color w:val="000000"/>
          <w:kern w:val="0"/>
          <w:lang w:eastAsia="en-GB"/>
          <w14:ligatures w14:val="none"/>
        </w:rPr>
      </w:pPr>
      <w:r w:rsidRPr="00F737F1">
        <w:rPr>
          <w:rFonts w:ascii="Calibri" w:eastAsia="Times New Roman" w:hAnsi="Calibri" w:cs="Calibri"/>
          <w:color w:val="000000"/>
          <w:kern w:val="0"/>
          <w:lang w:eastAsia="en-GB"/>
          <w14:ligatures w14:val="none"/>
        </w:rPr>
        <w:t xml:space="preserve">A supportive mentoring relationship provides a crucial sounding board for </w:t>
      </w:r>
      <w:r w:rsidR="001A5D08" w:rsidRPr="00F737F1">
        <w:rPr>
          <w:rFonts w:ascii="Calibri" w:eastAsia="Times New Roman" w:hAnsi="Calibri" w:cs="Calibri"/>
          <w:color w:val="000000"/>
          <w:kern w:val="0"/>
          <w:lang w:eastAsia="en-GB"/>
          <w14:ligatures w14:val="none"/>
        </w:rPr>
        <w:t>PE Trainees</w:t>
      </w:r>
      <w:r w:rsidRPr="00F737F1">
        <w:rPr>
          <w:rFonts w:ascii="Calibri" w:eastAsia="Times New Roman" w:hAnsi="Calibri" w:cs="Calibri"/>
          <w:color w:val="000000"/>
          <w:kern w:val="0"/>
          <w:lang w:eastAsia="en-GB"/>
          <w14:ligatures w14:val="none"/>
        </w:rPr>
        <w:t>, significantly boosting their self-awareness, confidence, and overall professional esteem. Mentors can provide reassurance and confidence-building, helping mentees to acknowledge and internali</w:t>
      </w:r>
      <w:r w:rsidR="001A5D08" w:rsidRPr="00F737F1">
        <w:rPr>
          <w:rFonts w:ascii="Calibri" w:eastAsia="Times New Roman" w:hAnsi="Calibri" w:cs="Calibri"/>
          <w:color w:val="000000"/>
          <w:kern w:val="0"/>
          <w:lang w:eastAsia="en-GB"/>
          <w14:ligatures w14:val="none"/>
        </w:rPr>
        <w:t>s</w:t>
      </w:r>
      <w:r w:rsidRPr="00F737F1">
        <w:rPr>
          <w:rFonts w:ascii="Calibri" w:eastAsia="Times New Roman" w:hAnsi="Calibri" w:cs="Calibri"/>
          <w:color w:val="000000"/>
          <w:kern w:val="0"/>
          <w:lang w:eastAsia="en-GB"/>
          <w14:ligatures w14:val="none"/>
        </w:rPr>
        <w:t xml:space="preserve">e their strengths and achievements, which is particularly vital for overcoming the common challenge of impostor syndrome often experienced at advanced academic and professional levels. The ability to openly discuss challenges and receive constructive feedback in a safe environment fosters resilience, enabling </w:t>
      </w:r>
      <w:r w:rsidR="001A5D08" w:rsidRPr="00F737F1">
        <w:rPr>
          <w:rFonts w:ascii="Calibri" w:eastAsia="Times New Roman" w:hAnsi="Calibri" w:cs="Calibri"/>
          <w:color w:val="000000"/>
          <w:kern w:val="0"/>
          <w:lang w:eastAsia="en-GB"/>
          <w14:ligatures w14:val="none"/>
        </w:rPr>
        <w:t>PE Trainees</w:t>
      </w:r>
      <w:r w:rsidRPr="00F737F1">
        <w:rPr>
          <w:rFonts w:ascii="Calibri" w:eastAsia="Times New Roman" w:hAnsi="Calibri" w:cs="Calibri"/>
          <w:color w:val="000000"/>
          <w:kern w:val="0"/>
          <w:lang w:eastAsia="en-GB"/>
          <w14:ligatures w14:val="none"/>
        </w:rPr>
        <w:t xml:space="preserve"> to navigate the demanding aspects of their role with greater self-assurance.   </w:t>
      </w:r>
    </w:p>
    <w:p w14:paraId="4BCFB110" w14:textId="77777777" w:rsidR="008A3EB8" w:rsidRPr="00F737F1" w:rsidRDefault="008A3EB8" w:rsidP="008A3EB8">
      <w:pPr>
        <w:spacing w:before="100" w:beforeAutospacing="1" w:after="100" w:afterAutospacing="1"/>
        <w:outlineLvl w:val="2"/>
        <w:rPr>
          <w:rFonts w:ascii="Calibri" w:eastAsia="Times New Roman" w:hAnsi="Calibri" w:cs="Calibri"/>
          <w:b/>
          <w:bCs/>
          <w:color w:val="000000"/>
          <w:kern w:val="0"/>
          <w:lang w:eastAsia="en-GB"/>
          <w14:ligatures w14:val="none"/>
        </w:rPr>
      </w:pPr>
      <w:r w:rsidRPr="00F737F1">
        <w:rPr>
          <w:rFonts w:ascii="Calibri" w:eastAsia="Times New Roman" w:hAnsi="Calibri" w:cs="Calibri"/>
          <w:b/>
          <w:bCs/>
          <w:color w:val="000000"/>
          <w:kern w:val="0"/>
          <w:lang w:eastAsia="en-GB"/>
          <w14:ligatures w14:val="none"/>
        </w:rPr>
        <w:t>Expansion of Professional Networks and Collaborative Opportunities</w:t>
      </w:r>
    </w:p>
    <w:p w14:paraId="79C88754" w14:textId="44133395" w:rsidR="008A3EB8" w:rsidRPr="00F737F1" w:rsidRDefault="008A3EB8" w:rsidP="008A3EB8">
      <w:pPr>
        <w:spacing w:before="100" w:beforeAutospacing="1" w:after="100" w:afterAutospacing="1"/>
        <w:rPr>
          <w:rFonts w:ascii="Calibri" w:eastAsia="Times New Roman" w:hAnsi="Calibri" w:cs="Calibri"/>
          <w:color w:val="000000"/>
          <w:kern w:val="0"/>
          <w:lang w:eastAsia="en-GB"/>
          <w14:ligatures w14:val="none"/>
        </w:rPr>
      </w:pPr>
      <w:r w:rsidRPr="00F737F1">
        <w:rPr>
          <w:rFonts w:ascii="Calibri" w:eastAsia="Times New Roman" w:hAnsi="Calibri" w:cs="Calibri"/>
          <w:color w:val="000000"/>
          <w:kern w:val="0"/>
          <w:lang w:eastAsia="en-GB"/>
          <w14:ligatures w14:val="none"/>
        </w:rPr>
        <w:t xml:space="preserve">Mentors often serve as conduits to valuable connections, introducing mentees to a broader professional network that can lead to new job opportunities, collaborative projects, and accelerated career growth. Beyond individual connections, Practice Educator Programmes themselves are designed to promote in-depth professional networking and collaboration among participants, fostering a national awareness of new initiatives, achievements, and the sharing of good practice. This expanded network provides </w:t>
      </w:r>
      <w:r w:rsidR="001A5D08" w:rsidRPr="00F737F1">
        <w:rPr>
          <w:rFonts w:ascii="Calibri" w:eastAsia="Times New Roman" w:hAnsi="Calibri" w:cs="Calibri"/>
          <w:color w:val="000000"/>
          <w:kern w:val="0"/>
          <w:lang w:eastAsia="en-GB"/>
          <w14:ligatures w14:val="none"/>
        </w:rPr>
        <w:t>PE Trainees</w:t>
      </w:r>
      <w:r w:rsidRPr="00F737F1">
        <w:rPr>
          <w:rFonts w:ascii="Calibri" w:eastAsia="Times New Roman" w:hAnsi="Calibri" w:cs="Calibri"/>
          <w:color w:val="000000"/>
          <w:kern w:val="0"/>
          <w:lang w:eastAsia="en-GB"/>
          <w14:ligatures w14:val="none"/>
        </w:rPr>
        <w:t xml:space="preserve"> with diverse perspectives, access to shared resources, and opportunities for peer support, which are invaluable for navigating complex professional landscapes and driving innovation.   </w:t>
      </w:r>
    </w:p>
    <w:p w14:paraId="1CFC9D86" w14:textId="77777777" w:rsidR="008A3EB8" w:rsidRPr="00F737F1" w:rsidRDefault="008A3EB8" w:rsidP="008A3EB8">
      <w:pPr>
        <w:spacing w:before="100" w:beforeAutospacing="1" w:after="100" w:afterAutospacing="1"/>
        <w:outlineLvl w:val="2"/>
        <w:rPr>
          <w:rFonts w:ascii="Calibri" w:eastAsia="Times New Roman" w:hAnsi="Calibri" w:cs="Calibri"/>
          <w:b/>
          <w:bCs/>
          <w:color w:val="000000"/>
          <w:kern w:val="0"/>
          <w:lang w:eastAsia="en-GB"/>
          <w14:ligatures w14:val="none"/>
        </w:rPr>
      </w:pPr>
      <w:r w:rsidRPr="00F737F1">
        <w:rPr>
          <w:rFonts w:ascii="Calibri" w:eastAsia="Times New Roman" w:hAnsi="Calibri" w:cs="Calibri"/>
          <w:b/>
          <w:bCs/>
          <w:color w:val="000000"/>
          <w:kern w:val="0"/>
          <w:lang w:eastAsia="en-GB"/>
          <w14:ligatures w14:val="none"/>
        </w:rPr>
        <w:t>Contribution to Workforce Retention and Quality Improvement in Practice</w:t>
      </w:r>
    </w:p>
    <w:p w14:paraId="2233E8D6" w14:textId="3D64A03B" w:rsidR="008A3EB8" w:rsidRPr="00F737F1" w:rsidRDefault="008A3EB8" w:rsidP="008A3EB8">
      <w:pPr>
        <w:spacing w:before="100" w:beforeAutospacing="1" w:after="100" w:afterAutospacing="1"/>
        <w:rPr>
          <w:rFonts w:ascii="Calibri" w:eastAsia="Times New Roman" w:hAnsi="Calibri" w:cs="Calibri"/>
          <w:color w:val="000000"/>
          <w:kern w:val="0"/>
          <w:lang w:eastAsia="en-GB"/>
          <w14:ligatures w14:val="none"/>
        </w:rPr>
      </w:pPr>
      <w:r w:rsidRPr="00F737F1">
        <w:rPr>
          <w:rFonts w:ascii="Calibri" w:eastAsia="Times New Roman" w:hAnsi="Calibri" w:cs="Calibri"/>
          <w:color w:val="000000"/>
          <w:kern w:val="0"/>
          <w:lang w:eastAsia="en-GB"/>
          <w14:ligatures w14:val="none"/>
        </w:rPr>
        <w:t>The benefits of mentoring extend significantly to organi</w:t>
      </w:r>
      <w:r w:rsidR="001A5D08" w:rsidRPr="00F737F1">
        <w:rPr>
          <w:rFonts w:ascii="Calibri" w:eastAsia="Times New Roman" w:hAnsi="Calibri" w:cs="Calibri"/>
          <w:color w:val="000000"/>
          <w:kern w:val="0"/>
          <w:lang w:eastAsia="en-GB"/>
          <w14:ligatures w14:val="none"/>
        </w:rPr>
        <w:t>s</w:t>
      </w:r>
      <w:r w:rsidRPr="00F737F1">
        <w:rPr>
          <w:rFonts w:ascii="Calibri" w:eastAsia="Times New Roman" w:hAnsi="Calibri" w:cs="Calibri"/>
          <w:color w:val="000000"/>
          <w:kern w:val="0"/>
          <w:lang w:eastAsia="en-GB"/>
          <w14:ligatures w14:val="none"/>
        </w:rPr>
        <w:t xml:space="preserve">ational outcomes. Employees who receive mentorship report higher job satisfaction and demonstrate a greater likelihood of remaining in their roles long-term, leading to improved employee retention rates and </w:t>
      </w:r>
      <w:r w:rsidRPr="00F737F1">
        <w:rPr>
          <w:rFonts w:ascii="Calibri" w:eastAsia="Times New Roman" w:hAnsi="Calibri" w:cs="Calibri"/>
          <w:color w:val="000000"/>
          <w:kern w:val="0"/>
          <w:lang w:eastAsia="en-GB"/>
          <w14:ligatures w14:val="none"/>
        </w:rPr>
        <w:lastRenderedPageBreak/>
        <w:t>reduced turnover costs for organi</w:t>
      </w:r>
      <w:r w:rsidR="001A5D08" w:rsidRPr="00F737F1">
        <w:rPr>
          <w:rFonts w:ascii="Calibri" w:eastAsia="Times New Roman" w:hAnsi="Calibri" w:cs="Calibri"/>
          <w:color w:val="000000"/>
          <w:kern w:val="0"/>
          <w:lang w:eastAsia="en-GB"/>
          <w14:ligatures w14:val="none"/>
        </w:rPr>
        <w:t>s</w:t>
      </w:r>
      <w:r w:rsidRPr="00F737F1">
        <w:rPr>
          <w:rFonts w:ascii="Calibri" w:eastAsia="Times New Roman" w:hAnsi="Calibri" w:cs="Calibri"/>
          <w:color w:val="000000"/>
          <w:kern w:val="0"/>
          <w:lang w:eastAsia="en-GB"/>
          <w14:ligatures w14:val="none"/>
        </w:rPr>
        <w:t xml:space="preserve">ations. For Practice Educators, their role is specifically cited as the most common intervention to enhance workforce retention. This direct correlation means that effective mentoring for Level 7 PEs contributes fundamentally to a stable, high-quality professional workforce. Furthermore, the focus of PE training on leadership and quality improvement means that mentoring supports the implementation of tangible quality improvement projects within services, leading to enhanced outcomes and service efficacy. The strategic investment in high-quality mentoring for Level 7 PE </w:t>
      </w:r>
      <w:r w:rsidR="001A5D08" w:rsidRPr="00F737F1">
        <w:rPr>
          <w:rFonts w:ascii="Calibri" w:eastAsia="Times New Roman" w:hAnsi="Calibri" w:cs="Calibri"/>
          <w:color w:val="000000"/>
          <w:kern w:val="0"/>
          <w:lang w:eastAsia="en-GB"/>
          <w14:ligatures w14:val="none"/>
        </w:rPr>
        <w:t>Trainees</w:t>
      </w:r>
      <w:r w:rsidRPr="00F737F1">
        <w:rPr>
          <w:rFonts w:ascii="Calibri" w:eastAsia="Times New Roman" w:hAnsi="Calibri" w:cs="Calibri"/>
          <w:color w:val="000000"/>
          <w:kern w:val="0"/>
          <w:lang w:eastAsia="en-GB"/>
          <w14:ligatures w14:val="none"/>
        </w:rPr>
        <w:t xml:space="preserve"> thus offers a clear return on investment, not only in individual development but also in systemic workforce stability, quality assurance, and the cultivation of future leaders.   </w:t>
      </w:r>
    </w:p>
    <w:sectPr w:rsidR="008A3EB8" w:rsidRPr="00F737F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E13FA" w14:textId="77777777" w:rsidR="00674460" w:rsidRDefault="00674460" w:rsidP="00F737F1">
      <w:r>
        <w:separator/>
      </w:r>
    </w:p>
  </w:endnote>
  <w:endnote w:type="continuationSeparator" w:id="0">
    <w:p w14:paraId="01AB85C3" w14:textId="77777777" w:rsidR="00674460" w:rsidRDefault="00674460" w:rsidP="00F7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3EC6" w14:textId="77777777" w:rsidR="00674460" w:rsidRDefault="00674460" w:rsidP="00F737F1">
      <w:r>
        <w:separator/>
      </w:r>
    </w:p>
  </w:footnote>
  <w:footnote w:type="continuationSeparator" w:id="0">
    <w:p w14:paraId="5EFC3418" w14:textId="77777777" w:rsidR="00674460" w:rsidRDefault="00674460" w:rsidP="00F73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0916" w14:textId="40C39B23" w:rsidR="00F737F1" w:rsidRDefault="00F737F1" w:rsidP="00F737F1">
    <w:pPr>
      <w:pStyle w:val="Header"/>
      <w:jc w:val="center"/>
    </w:pPr>
    <w:r>
      <w:rPr>
        <w:noProof/>
        <w:lang w:eastAsia="en-GB"/>
      </w:rPr>
      <w:drawing>
        <wp:inline distT="0" distB="0" distL="0" distR="0" wp14:anchorId="2B2351FA" wp14:editId="050CA982">
          <wp:extent cx="1704975" cy="944880"/>
          <wp:effectExtent l="0" t="0" r="9525" b="7620"/>
          <wp:docPr id="1" name="Picture 1" descr="A group of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holding hand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5423" cy="94512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B8"/>
    <w:rsid w:val="001A5D08"/>
    <w:rsid w:val="00631FC8"/>
    <w:rsid w:val="00674460"/>
    <w:rsid w:val="006D61B2"/>
    <w:rsid w:val="008A3EB8"/>
    <w:rsid w:val="00A45A19"/>
    <w:rsid w:val="00AC5776"/>
    <w:rsid w:val="00CD52DB"/>
    <w:rsid w:val="00D10933"/>
    <w:rsid w:val="00D508BC"/>
    <w:rsid w:val="00F04E73"/>
    <w:rsid w:val="00F737F1"/>
    <w:rsid w:val="00FB3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3348BC"/>
  <w15:chartTrackingRefBased/>
  <w15:docId w15:val="{D8F34F3E-120A-754F-950A-DC9E2A39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3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A3E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E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E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E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E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E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E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E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3E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A3E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E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E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E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E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E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EB8"/>
    <w:rPr>
      <w:rFonts w:eastAsiaTheme="majorEastAsia" w:cstheme="majorBidi"/>
      <w:color w:val="272727" w:themeColor="text1" w:themeTint="D8"/>
    </w:rPr>
  </w:style>
  <w:style w:type="paragraph" w:styleId="Title">
    <w:name w:val="Title"/>
    <w:basedOn w:val="Normal"/>
    <w:next w:val="Normal"/>
    <w:link w:val="TitleChar"/>
    <w:uiPriority w:val="10"/>
    <w:qFormat/>
    <w:rsid w:val="008A3E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E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E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E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3EB8"/>
    <w:rPr>
      <w:i/>
      <w:iCs/>
      <w:color w:val="404040" w:themeColor="text1" w:themeTint="BF"/>
    </w:rPr>
  </w:style>
  <w:style w:type="paragraph" w:styleId="ListParagraph">
    <w:name w:val="List Paragraph"/>
    <w:basedOn w:val="Normal"/>
    <w:uiPriority w:val="34"/>
    <w:qFormat/>
    <w:rsid w:val="008A3EB8"/>
    <w:pPr>
      <w:ind w:left="720"/>
      <w:contextualSpacing/>
    </w:pPr>
  </w:style>
  <w:style w:type="character" w:styleId="IntenseEmphasis">
    <w:name w:val="Intense Emphasis"/>
    <w:basedOn w:val="DefaultParagraphFont"/>
    <w:uiPriority w:val="21"/>
    <w:qFormat/>
    <w:rsid w:val="008A3EB8"/>
    <w:rPr>
      <w:i/>
      <w:iCs/>
      <w:color w:val="0F4761" w:themeColor="accent1" w:themeShade="BF"/>
    </w:rPr>
  </w:style>
  <w:style w:type="paragraph" w:styleId="IntenseQuote">
    <w:name w:val="Intense Quote"/>
    <w:basedOn w:val="Normal"/>
    <w:next w:val="Normal"/>
    <w:link w:val="IntenseQuoteChar"/>
    <w:uiPriority w:val="30"/>
    <w:qFormat/>
    <w:rsid w:val="008A3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EB8"/>
    <w:rPr>
      <w:i/>
      <w:iCs/>
      <w:color w:val="0F4761" w:themeColor="accent1" w:themeShade="BF"/>
    </w:rPr>
  </w:style>
  <w:style w:type="character" w:styleId="IntenseReference">
    <w:name w:val="Intense Reference"/>
    <w:basedOn w:val="DefaultParagraphFont"/>
    <w:uiPriority w:val="32"/>
    <w:qFormat/>
    <w:rsid w:val="008A3EB8"/>
    <w:rPr>
      <w:b/>
      <w:bCs/>
      <w:smallCaps/>
      <w:color w:val="0F4761" w:themeColor="accent1" w:themeShade="BF"/>
      <w:spacing w:val="5"/>
    </w:rPr>
  </w:style>
  <w:style w:type="character" w:styleId="Strong">
    <w:name w:val="Strong"/>
    <w:basedOn w:val="DefaultParagraphFont"/>
    <w:uiPriority w:val="22"/>
    <w:qFormat/>
    <w:rsid w:val="008A3EB8"/>
    <w:rPr>
      <w:b/>
      <w:bCs/>
    </w:rPr>
  </w:style>
  <w:style w:type="character" w:customStyle="1" w:styleId="apple-converted-space">
    <w:name w:val="apple-converted-space"/>
    <w:basedOn w:val="DefaultParagraphFont"/>
    <w:rsid w:val="008A3EB8"/>
  </w:style>
  <w:style w:type="paragraph" w:styleId="NormalWeb">
    <w:name w:val="Normal (Web)"/>
    <w:basedOn w:val="Normal"/>
    <w:uiPriority w:val="99"/>
    <w:semiHidden/>
    <w:unhideWhenUsed/>
    <w:rsid w:val="008A3EB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button-container">
    <w:name w:val="button-container"/>
    <w:basedOn w:val="DefaultParagraphFont"/>
    <w:rsid w:val="008A3EB8"/>
  </w:style>
  <w:style w:type="paragraph" w:styleId="Header">
    <w:name w:val="header"/>
    <w:basedOn w:val="Normal"/>
    <w:link w:val="HeaderChar"/>
    <w:uiPriority w:val="99"/>
    <w:unhideWhenUsed/>
    <w:rsid w:val="00F737F1"/>
    <w:pPr>
      <w:tabs>
        <w:tab w:val="center" w:pos="4513"/>
        <w:tab w:val="right" w:pos="9026"/>
      </w:tabs>
    </w:pPr>
  </w:style>
  <w:style w:type="character" w:customStyle="1" w:styleId="HeaderChar">
    <w:name w:val="Header Char"/>
    <w:basedOn w:val="DefaultParagraphFont"/>
    <w:link w:val="Header"/>
    <w:uiPriority w:val="99"/>
    <w:rsid w:val="00F737F1"/>
  </w:style>
  <w:style w:type="paragraph" w:styleId="Footer">
    <w:name w:val="footer"/>
    <w:basedOn w:val="Normal"/>
    <w:link w:val="FooterChar"/>
    <w:uiPriority w:val="99"/>
    <w:unhideWhenUsed/>
    <w:rsid w:val="00F737F1"/>
    <w:pPr>
      <w:tabs>
        <w:tab w:val="center" w:pos="4513"/>
        <w:tab w:val="right" w:pos="9026"/>
      </w:tabs>
    </w:pPr>
  </w:style>
  <w:style w:type="character" w:customStyle="1" w:styleId="FooterChar">
    <w:name w:val="Footer Char"/>
    <w:basedOn w:val="DefaultParagraphFont"/>
    <w:link w:val="Footer"/>
    <w:uiPriority w:val="99"/>
    <w:rsid w:val="00F73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528587">
      <w:bodyDiv w:val="1"/>
      <w:marLeft w:val="0"/>
      <w:marRight w:val="0"/>
      <w:marTop w:val="0"/>
      <w:marBottom w:val="0"/>
      <w:divBdr>
        <w:top w:val="none" w:sz="0" w:space="0" w:color="auto"/>
        <w:left w:val="none" w:sz="0" w:space="0" w:color="auto"/>
        <w:bottom w:val="none" w:sz="0" w:space="0" w:color="auto"/>
        <w:right w:val="none" w:sz="0" w:space="0" w:color="auto"/>
      </w:divBdr>
      <w:divsChild>
        <w:div w:id="633213068">
          <w:marLeft w:val="0"/>
          <w:marRight w:val="0"/>
          <w:marTop w:val="0"/>
          <w:marBottom w:val="0"/>
          <w:divBdr>
            <w:top w:val="none" w:sz="0" w:space="0" w:color="auto"/>
            <w:left w:val="none" w:sz="0" w:space="0" w:color="auto"/>
            <w:bottom w:val="none" w:sz="0" w:space="0" w:color="auto"/>
            <w:right w:val="none" w:sz="0" w:space="0" w:color="auto"/>
          </w:divBdr>
        </w:div>
      </w:divsChild>
    </w:div>
    <w:div w:id="1650404721">
      <w:bodyDiv w:val="1"/>
      <w:marLeft w:val="0"/>
      <w:marRight w:val="0"/>
      <w:marTop w:val="0"/>
      <w:marBottom w:val="0"/>
      <w:divBdr>
        <w:top w:val="none" w:sz="0" w:space="0" w:color="auto"/>
        <w:left w:val="none" w:sz="0" w:space="0" w:color="auto"/>
        <w:bottom w:val="none" w:sz="0" w:space="0" w:color="auto"/>
        <w:right w:val="none" w:sz="0" w:space="0" w:color="auto"/>
      </w:divBdr>
    </w:div>
    <w:div w:id="2058116408">
      <w:bodyDiv w:val="1"/>
      <w:marLeft w:val="0"/>
      <w:marRight w:val="0"/>
      <w:marTop w:val="0"/>
      <w:marBottom w:val="0"/>
      <w:divBdr>
        <w:top w:val="none" w:sz="0" w:space="0" w:color="auto"/>
        <w:left w:val="none" w:sz="0" w:space="0" w:color="auto"/>
        <w:bottom w:val="none" w:sz="0" w:space="0" w:color="auto"/>
        <w:right w:val="none" w:sz="0" w:space="0" w:color="auto"/>
      </w:divBdr>
      <w:divsChild>
        <w:div w:id="1589004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Whiteside</dc:creator>
  <cp:keywords/>
  <dc:description/>
  <cp:lastModifiedBy>Nicola  Whiteside</cp:lastModifiedBy>
  <cp:revision>2</cp:revision>
  <dcterms:created xsi:type="dcterms:W3CDTF">2025-07-04T12:35:00Z</dcterms:created>
  <dcterms:modified xsi:type="dcterms:W3CDTF">2025-07-04T12:35:00Z</dcterms:modified>
</cp:coreProperties>
</file>